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обучения изодеятельности и ручному труду</w:t>
            </w:r>
          </w:p>
          <w:p>
            <w:pPr>
              <w:jc w:val="center"/>
              <w:spacing w:after="0" w:line="240" w:lineRule="auto"/>
              <w:rPr>
                <w:sz w:val="32"/>
                <w:szCs w:val="32"/>
              </w:rPr>
            </w:pPr>
            <w:r>
              <w:rPr>
                <w:rFonts w:ascii="Times New Roman" w:hAnsi="Times New Roman" w:cs="Times New Roman"/>
                <w:color w:val="#000000"/>
                <w:sz w:val="32"/>
                <w:szCs w:val="32"/>
              </w:rPr>
              <w:t> </w:t>
            </w:r>
          </w:p>
          <w:p>
            <w:pPr>
              <w:jc w:val="center"/>
              <w:spacing w:after="0" w:line="240" w:lineRule="auto"/>
              <w:rPr>
                <w:sz w:val="32"/>
                <w:szCs w:val="32"/>
              </w:rPr>
            </w:pPr>
            <w:r>
              <w:rPr>
                <w:rFonts w:ascii="Times New Roman" w:hAnsi="Times New Roman" w:cs="Times New Roman"/>
                <w:color w:val="#000000"/>
                <w:sz w:val="32"/>
                <w:szCs w:val="32"/>
              </w:rPr>
              <w:t> К.М.07.03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334.9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обучения изодеятельности и ручному труду</w:t>
            </w:r>
          </w:p>
          <w:p>
            <w:pPr>
              <w:jc w:val="both"/>
              <w:spacing w:after="0" w:line="240" w:lineRule="auto"/>
              <w:rPr>
                <w:sz w:val="24"/>
                <w:szCs w:val="24"/>
              </w:rPr>
            </w:pPr>
            <w:r>
              <w:rPr>
                <w:rFonts w:ascii="Times New Roman" w:hAnsi="Times New Roman" w:cs="Times New Roman"/>
                <w:color w:val="#000000"/>
                <w:sz w:val="24"/>
                <w:szCs w:val="24"/>
              </w:rPr>
              <w:t> »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К.М.07.03 «Методика обучения изодеятельности и ручному труду</w:t>
            </w:r>
          </w:p>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обучения изодеятельности и ручному труду</w:t>
            </w:r>
          </w:p>
          <w:p>
            <w:pPr>
              <w:jc w:val="both"/>
              <w:spacing w:after="0" w:line="240" w:lineRule="auto"/>
              <w:rPr>
                <w:sz w:val="24"/>
                <w:szCs w:val="24"/>
              </w:rPr>
            </w:pPr>
            <w:r>
              <w:rPr>
                <w:rFonts w:ascii="Times New Roman" w:hAnsi="Times New Roman" w:cs="Times New Roman"/>
                <w:color w:val="#000000"/>
                <w:sz w:val="24"/>
                <w:szCs w:val="24"/>
              </w:rPr>
              <w:t>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структуру и содержание адаптированных основных общеобразовательных программ для обучающихся с нарушением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содержание, формы, методы, приемы и средства организации образовательного процесса, его специфику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современные специальные методики и технологии обучения и воспитания учащихся с нарушением речи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отбирать необходимое содержание, методы, приемы и средства обучения и воспитания в соответствии с поставленными целями и задачами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планировать и организовывать процесс обучения и воспитания обучающихся с нарушением речи в различных институциональных условиях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применять специальные методики образовательные технологии в процессе обучения и воспитания обучающихся с нарушением речи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методами отбора необходимого содержания, методов и средств обучения и воспитания в соответствии с поставленными целями и задачами в различных институциональных условиях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владеть навыками применения специальных методик и образовательных технологий в процессе обучения и воспитания обучающихся с нарушением речи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дифференцированно использовать в коррекционно-развивающем процессе современные методики и технологии с учетом особенностей развития обучающихся с ограниченными возможностями здоровья</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особенности психофизического и возрастного развития, особые образовательные потребности разных групп обучающихся с нарушением речи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практику реализации дифференцированного подхода в образовании обучающихся с нарушением речи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требования к содержанию и организации коррекционно-развивающего процесса, ориентированного на обучающихся с нарушением речи;</w:t>
            </w:r>
          </w:p>
          <w:p>
            <w:pPr>
              <w:jc w:val="left"/>
              <w:spacing w:after="0" w:line="240" w:lineRule="auto"/>
              <w:rPr>
                <w:sz w:val="24"/>
                <w:szCs w:val="24"/>
              </w:rPr>
            </w:pPr>
            <w:r>
              <w:rPr>
                <w:rFonts w:ascii="Times New Roman" w:hAnsi="Times New Roman" w:cs="Times New Roman"/>
                <w:color w:val="#000000"/>
                <w:sz w:val="24"/>
                <w:szCs w:val="24"/>
              </w:rPr>
              <w:t> современные методики и технологии, используемые в коррекционно-развивающем процессе</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обеспечивать условия реализации дифференцированного подхода в коррекционно-развивающем процессе с участием обучающихся с нарушением речи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отбирать и реализовывать содержание, современные методики и технологии, необходимые для осуществления коррекционно-развивающего процесса, с учетом особых образовательных потребностей обучающихся с нарушением речи</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применять разные формы и способы реализации дифференцированного подхода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методами создания условий реализации дифференцированного подхода в коррекционно-развивающем процессе с участием обучающихся с нарушением речи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методами отбора и применения современных методик и технологий, необходимых для осуществления коррекционно-развивающего процесса, с учетом особенностей развития обучающихся с нарушением речи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создании безопасной и комфортной образовательной среды, совершенствовании предметно-пространственной среды, обеспечивающей освоение обучающимися адаптированной основной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знать принципы,  условия  и  требования  к организации  образовательной среды для школьников с умственной отсталостью, способы оценки ее комфортности и безопасности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уметь участвовать  в  создании компонентов безопасной и комфортной образовательной  среды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владеть методами создания элементов образовательной среды с учетом возможностей школьников с нарушением речи; способами оценки комфортности, доступности и безопасности образовательной среды</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К.М.07.03 «Методика обучения изодеятельности и ручному труду</w:t>
            </w:r>
          </w:p>
          <w:p>
            <w:pPr>
              <w:jc w:val="both"/>
              <w:spacing w:after="0" w:line="240" w:lineRule="auto"/>
              <w:rPr>
                <w:sz w:val="24"/>
                <w:szCs w:val="24"/>
              </w:rPr>
            </w:pPr>
            <w:r>
              <w:rPr>
                <w:rFonts w:ascii="Times New Roman" w:hAnsi="Times New Roman" w:cs="Times New Roman"/>
                <w:color w:val="#000000"/>
                <w:sz w:val="24"/>
                <w:szCs w:val="24"/>
              </w:rPr>
              <w:t> » относится к обязательной части, является дисциплиной Блока Б1. «Дисциплины (модули)». Модуль "Методики начального образования детей с нарушением речи"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3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школы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Духовно-нравственное воспитание детей с нарушениями речи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 ПК-6</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3</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Искусствоведческие основы методики преподавания изобразительной деятельности, конструирования и ручного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Изобразительно-выразительные средства живописи и скульптур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и методологические основы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и методика коррекционно- воспитательной работы в процессе обучения рисованию, конструированию и ручному труду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Специфика художественно - продуктивной деятельности детей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Искусствоведческие основы методики преподавания изобразительной деятельности, конструирования и ручного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Изобразительно-выразительные средства живописи и скульптур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и методологические основы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и методика коррекционно- воспитательной работы в процессе обучения рисованию, конструированию и ручному труду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Специфика художественно - продуктивной деятельности детей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Искусствоведческие основы методики преподавания изобразительной деятельности, конструирования и ручного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Изобразительно-выразительные средства живописи и скульптур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и методологические основы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и методика коррекционно- воспитательной работы в процессе обучения рисованию, конструированию и ручному труду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Специфика художественно - продуктивной деятельности детей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597.9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Искусствоведческие основы методики преподавания изобразительной деятельности, конструирования и ручного труда</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объект и цели и задачи предмета «Методика обучения изодеятельности и ручному труду». Методология исследований. Исследования художественно-эстетической культуры в системе научных знаний. Искусство как социальное явление. Виды и жанры изобразительного искусства Функции изобразительного искусства Художественный образ в искусстве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Изобразительно-выразительные средства живописи и скульптур</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Изобразительно-выразительные средства живописи: цвет, колорит, композиция; виды и жанры живописи; техника живописи и материалы. Основные изобразительно- выразительные средства скульптуры. Виды и жанры. Круглая скульптура и рельеф. Основные изобразительно-выразительные средства архитектуры. Виды и стили в архитектуре</w:t>
            </w:r>
          </w:p>
          <w:p>
            <w:pPr>
              <w:jc w:val="both"/>
              <w:spacing w:after="0" w:line="240" w:lineRule="auto"/>
              <w:rPr>
                <w:sz w:val="24"/>
                <w:szCs w:val="24"/>
              </w:rPr>
            </w:pPr>
            <w:r>
              <w:rPr>
                <w:rFonts w:ascii="Times New Roman" w:hAnsi="Times New Roman" w:cs="Times New Roman"/>
                <w:color w:val="#000000"/>
                <w:sz w:val="24"/>
                <w:szCs w:val="24"/>
              </w:rPr>
              <w:t> Особенности народного декоративно прикладного искусства. Многообразие видов и материалов. Характеристика отдельных промыслов (дымковская, филимоновская, богородская. игрушки; матрешки; городецкая, хохломская, роспись)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и методологические основы курса</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Закономерности развития изобразительной деятельности детей с речевой патологией. Зрительно-двигательная готовность к изобразительной деятельности. Особенности восприятия цвета и передача его в рисунках.  Реализация дидактических принципов обучения на уроках изобразительной деятельности. - Методы обучения.  Значение речи детей и речи педагога для активизации познавательных процессов в ход занятий. Оречевление действий. Развитие речевой активности детей. Работа в музейной экспозиции. Развитие художественного восприятия младших школьников. Художественное восприятие как сотворчество.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и методика коррекционно-воспитательной работы в процессе обучения рисованию, конструированию и ручному труду</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Учебно-воспитательные и коррекционно-развивающие задачи подготовительного периода. Изучение готовности ребенка к изобразительной деятельности. Сенсорное воспитание в процессе изобразительной деятельности Развитие моторики и зрительно- двигательной координации, развитие речи и мышления у учащихся в пропедевтический период. Игры и упражнения. Оборудование уроков - Рисование с натуры как метод ознакомления с основами реалистического изображения. Понятие композиции. Линейно- конструктивное построение рисунка, передача пропорций. Анализ и передача формы, объема, цвета предметов. - Подбор натуры и раздаточного материала. Методика организации самостоятельного рисования детей. Методика проведения уроков рисования на темы. Выбор тем, развивающих интересы младших школьников. Синтетическая природа тематического рисования. Рисование по памяти и по представлению, его связь с восприятием природы. Методы обучения рисованию на темы. Предварительные наблюдения изображаемых предметов; наброски и зарисовки. Оборудование уроков рисования на темы. Выражение чувств и настроений в детских рисунках. Композиция тематических рисунков. Своеобразие подходов к созданию книжной иллюстрации. Методика обучения декоративному рисованию. Систематическое и последовательное ознакомление детей с образцами узоров и предметами декоративно-прикладного искусства. Разработка элементов узора. Оборудование уроков декоративного рисования. Красочность, звучность, ритмичность, эмоциональность декоративного рисования, его обращенность к народным традициям. Гармоничная взаимосвязь детского творчества и народного искусства. Практическая работа: составление конспектов по основным видам деятельности; создание образцов по видам работ; овладение методическими приёмами и навыками обучения – «Учить искусству методами искусства». Тренировочные уроки с анализом и обсуждением.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Специфика художественно - продуктивной деятельности детей с нарушениями речи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«художественный труд» в педагогической и методической литературе. Специфика художественно-продуктивной деятельности. Основные задачи занятий художественным трудом. Психолого-педагогические условия художественного труда.</w:t>
            </w:r>
          </w:p>
          <w:p>
            <w:pPr>
              <w:jc w:val="both"/>
              <w:spacing w:after="0" w:line="240" w:lineRule="auto"/>
              <w:rPr>
                <w:sz w:val="24"/>
                <w:szCs w:val="24"/>
              </w:rPr>
            </w:pPr>
            <w:r>
              <w:rPr>
                <w:rFonts w:ascii="Times New Roman" w:hAnsi="Times New Roman" w:cs="Times New Roman"/>
                <w:color w:val="#000000"/>
                <w:sz w:val="24"/>
                <w:szCs w:val="24"/>
              </w:rPr>
              <w:t> Своеобразие конструирования. Значение для умственного воспитания: развитие мыслительных операций, пространственного мышления, способности планировать деятельность. Материалы конструирования. Техника работы с различными материалами. Виды конструирования: из бумаги и картона, из бросового материала, из природного материала, из деталей конструктора. Методика обучения конструированию.</w:t>
            </w:r>
          </w:p>
          <w:p>
            <w:pPr>
              <w:jc w:val="both"/>
              <w:spacing w:after="0" w:line="240" w:lineRule="auto"/>
              <w:rPr>
                <w:sz w:val="24"/>
                <w:szCs w:val="24"/>
              </w:rPr>
            </w:pPr>
            <w:r>
              <w:rPr>
                <w:rFonts w:ascii="Times New Roman" w:hAnsi="Times New Roman" w:cs="Times New Roman"/>
                <w:color w:val="#000000"/>
                <w:sz w:val="24"/>
                <w:szCs w:val="24"/>
              </w:rPr>
              <w:t> Задачи и коррекционно-воспитательное значение работы по ознакомлению детей с нарушениями речи с произведениями изобразительного искусства. Методика проведения бесед по художественным произведениям. Тематика бесед об изобразительном искусстве.</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Искусствоведческие основы методики преподавания изобразительной деятельности, конструирования и ручного труда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Методы и приемы обучения рисованию дошкольников</w:t>
            </w:r>
          </w:p>
          <w:p>
            <w:pPr>
              <w:jc w:val="both"/>
              <w:spacing w:after="0" w:line="240" w:lineRule="auto"/>
              <w:rPr>
                <w:sz w:val="24"/>
                <w:szCs w:val="24"/>
              </w:rPr>
            </w:pPr>
            <w:r>
              <w:rPr>
                <w:rFonts w:ascii="Times New Roman" w:hAnsi="Times New Roman" w:cs="Times New Roman"/>
                <w:color w:val="#000000"/>
                <w:sz w:val="24"/>
                <w:szCs w:val="24"/>
              </w:rPr>
              <w:t> 2. Методы и приёмы обучения лепке</w:t>
            </w:r>
          </w:p>
          <w:p>
            <w:pPr>
              <w:jc w:val="both"/>
              <w:spacing w:after="0" w:line="240" w:lineRule="auto"/>
              <w:rPr>
                <w:sz w:val="24"/>
                <w:szCs w:val="24"/>
              </w:rPr>
            </w:pPr>
            <w:r>
              <w:rPr>
                <w:rFonts w:ascii="Times New Roman" w:hAnsi="Times New Roman" w:cs="Times New Roman"/>
                <w:color w:val="#000000"/>
                <w:sz w:val="24"/>
                <w:szCs w:val="24"/>
              </w:rPr>
              <w:t> 3. Методы и приемы обучения аппликации</w:t>
            </w:r>
          </w:p>
          <w:p>
            <w:pPr>
              <w:jc w:val="both"/>
              <w:spacing w:after="0" w:line="240" w:lineRule="auto"/>
              <w:rPr>
                <w:sz w:val="24"/>
                <w:szCs w:val="24"/>
              </w:rPr>
            </w:pPr>
            <w:r>
              <w:rPr>
                <w:rFonts w:ascii="Times New Roman" w:hAnsi="Times New Roman" w:cs="Times New Roman"/>
                <w:color w:val="#000000"/>
                <w:sz w:val="24"/>
                <w:szCs w:val="24"/>
              </w:rPr>
              <w:t> 4. Методы и приемы работы с бумагой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Изобразительно-выразительные средства живописи и скульптур</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Работа с природными материалами.</w:t>
            </w:r>
          </w:p>
          <w:p>
            <w:pPr>
              <w:jc w:val="both"/>
              <w:spacing w:after="0" w:line="240" w:lineRule="auto"/>
              <w:rPr>
                <w:sz w:val="24"/>
                <w:szCs w:val="24"/>
              </w:rPr>
            </w:pPr>
            <w:r>
              <w:rPr>
                <w:rFonts w:ascii="Times New Roman" w:hAnsi="Times New Roman" w:cs="Times New Roman"/>
                <w:color w:val="#000000"/>
                <w:sz w:val="24"/>
                <w:szCs w:val="24"/>
              </w:rPr>
              <w:t> Плоскостные изделия Аппликационные работы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и методологические основы курса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Закономерности развития изобразительной деятельности детей с речевой патологи-ей.</w:t>
            </w:r>
          </w:p>
          <w:p>
            <w:pPr>
              <w:jc w:val="both"/>
              <w:spacing w:after="0" w:line="240" w:lineRule="auto"/>
              <w:rPr>
                <w:sz w:val="24"/>
                <w:szCs w:val="24"/>
              </w:rPr>
            </w:pPr>
            <w:r>
              <w:rPr>
                <w:rFonts w:ascii="Times New Roman" w:hAnsi="Times New Roman" w:cs="Times New Roman"/>
                <w:color w:val="#000000"/>
                <w:sz w:val="24"/>
                <w:szCs w:val="24"/>
              </w:rPr>
              <w:t> 2.	Зрительно-двигательная готовность к изобразительной деятельности.</w:t>
            </w:r>
          </w:p>
          <w:p>
            <w:pPr>
              <w:jc w:val="both"/>
              <w:spacing w:after="0" w:line="240" w:lineRule="auto"/>
              <w:rPr>
                <w:sz w:val="24"/>
                <w:szCs w:val="24"/>
              </w:rPr>
            </w:pPr>
            <w:r>
              <w:rPr>
                <w:rFonts w:ascii="Times New Roman" w:hAnsi="Times New Roman" w:cs="Times New Roman"/>
                <w:color w:val="#000000"/>
                <w:sz w:val="24"/>
                <w:szCs w:val="24"/>
              </w:rPr>
              <w:t> 3.	Особенности восприятия цвета и передача его в рисунках.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и методика коррекционно-воспитательной работы в процессе обучения рисованию, конструированию и ручному труду</w:t>
            </w:r>
          </w:p>
        </w:tc>
      </w:tr>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Выполнение санитарно-гигиенических требований. Инструменты, применяемые при работе с бумагой и картоном (ножи, ножницы, гладилка, кисти, караван, линейка, циркуль), их использование и уход за ними</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Специфика художественно - продуктивной деятельности детей с нарушениями речи</w:t>
            </w: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Эстетическое воспитание учащихся в процессе изготовления аппликаций.</w:t>
            </w:r>
          </w:p>
          <w:p>
            <w:pPr>
              <w:jc w:val="both"/>
              <w:spacing w:after="0" w:line="240" w:lineRule="auto"/>
              <w:rPr>
                <w:sz w:val="24"/>
                <w:szCs w:val="24"/>
              </w:rPr>
            </w:pPr>
            <w:r>
              <w:rPr>
                <w:rFonts w:ascii="Times New Roman" w:hAnsi="Times New Roman" w:cs="Times New Roman"/>
                <w:color w:val="#000000"/>
                <w:sz w:val="24"/>
                <w:szCs w:val="24"/>
              </w:rPr>
              <w:t> Коррекционно-развивающее значение данных работ для плохо слышащих детей</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обучения изодеятельности и ручному труду</w:t>
            </w:r>
          </w:p>
          <w:p>
            <w:pPr>
              <w:jc w:val="left"/>
              <w:spacing w:after="0" w:line="240" w:lineRule="auto"/>
              <w:rPr>
                <w:sz w:val="24"/>
                <w:szCs w:val="24"/>
              </w:rPr>
            </w:pPr>
            <w:r>
              <w:rPr>
                <w:rFonts w:ascii="Times New Roman" w:hAnsi="Times New Roman" w:cs="Times New Roman"/>
                <w:color w:val="#000000"/>
                <w:sz w:val="24"/>
                <w:szCs w:val="24"/>
              </w:rPr>
              <w:t> » / Денисова Е.С..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изобразительного</w:t>
            </w:r>
            <w:r>
              <w:rPr/>
              <w:t xml:space="preserve"> </w:t>
            </w:r>
            <w:r>
              <w:rPr>
                <w:rFonts w:ascii="Times New Roman" w:hAnsi="Times New Roman" w:cs="Times New Roman"/>
                <w:color w:val="#000000"/>
                <w:sz w:val="24"/>
                <w:szCs w:val="24"/>
              </w:rPr>
              <w:t>искусства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Дубровин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Корешков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978-5-534-11429-4.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https://urait.ru/bcode/457017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Агратина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978-5-534-04737-0.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https://urait.ru/bcode/453385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занятиях</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изобразительному</w:t>
            </w:r>
            <w:r>
              <w:rPr/>
              <w:t xml:space="preserve"> </w:t>
            </w:r>
            <w:r>
              <w:rPr>
                <w:rFonts w:ascii="Times New Roman" w:hAnsi="Times New Roman" w:cs="Times New Roman"/>
                <w:color w:val="#000000"/>
                <w:sz w:val="24"/>
                <w:szCs w:val="24"/>
              </w:rPr>
              <w:t>искусству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Набережные</w:t>
            </w:r>
            <w:r>
              <w:rPr/>
              <w:t xml:space="preserve"> </w:t>
            </w:r>
            <w:r>
              <w:rPr>
                <w:rFonts w:ascii="Times New Roman" w:hAnsi="Times New Roman" w:cs="Times New Roman"/>
                <w:color w:val="#000000"/>
                <w:sz w:val="24"/>
                <w:szCs w:val="24"/>
              </w:rPr>
              <w:t>Челны:</w:t>
            </w:r>
            <w:r>
              <w:rPr/>
              <w:t xml:space="preserve"> </w:t>
            </w:r>
            <w:r>
              <w:rPr>
                <w:rFonts w:ascii="Times New Roman" w:hAnsi="Times New Roman" w:cs="Times New Roman"/>
                <w:color w:val="#000000"/>
                <w:sz w:val="24"/>
                <w:szCs w:val="24"/>
              </w:rPr>
              <w:t>Набережночелнинский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http://www.iprbookshop.ru/66810.html</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преподаванию</w:t>
            </w:r>
            <w:r>
              <w:rPr/>
              <w:t xml:space="preserve"> </w:t>
            </w:r>
            <w:r>
              <w:rPr>
                <w:rFonts w:ascii="Times New Roman" w:hAnsi="Times New Roman" w:cs="Times New Roman"/>
                <w:color w:val="#000000"/>
                <w:sz w:val="24"/>
                <w:szCs w:val="24"/>
              </w:rPr>
              <w:t>изобразительного</w:t>
            </w:r>
            <w:r>
              <w:rPr/>
              <w:t xml:space="preserve"> </w:t>
            </w:r>
            <w:r>
              <w:rPr>
                <w:rFonts w:ascii="Times New Roman" w:hAnsi="Times New Roman" w:cs="Times New Roman"/>
                <w:color w:val="#000000"/>
                <w:sz w:val="24"/>
                <w:szCs w:val="24"/>
              </w:rPr>
              <w:t>искусства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вопросах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ответах.</w:t>
            </w:r>
            <w:r>
              <w:rPr/>
              <w:t xml:space="preserve"> </w:t>
            </w:r>
            <w:r>
              <w:rPr>
                <w:rFonts w:ascii="Times New Roman" w:hAnsi="Times New Roman" w:cs="Times New Roman"/>
                <w:color w:val="#000000"/>
                <w:sz w:val="24"/>
                <w:szCs w:val="24"/>
              </w:rPr>
              <w:t>Готовимся</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экзамену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978-5-4263-0616-5.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http://www.iprbookshop.ru/79057.html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620.52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586.1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2023-2024_ФГОС3++2023_Бак-ЗФО-СДО(Логопедия)(23)_plx_Методика обучения изодеятельности и ручному труду  </dc:title>
  <dc:creator>FastReport.NET</dc:creator>
</cp:coreProperties>
</file>